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C20A4" w14:textId="3932D362" w:rsidR="0001318D" w:rsidRPr="00CA0D0F" w:rsidRDefault="009D6C6F" w:rsidP="009C4B71">
      <w:pPr>
        <w:pStyle w:val="1"/>
        <w:spacing w:before="0"/>
        <w:jc w:val="center"/>
        <w:rPr>
          <w:rFonts w:ascii="Book Antiqua" w:hAnsi="Book Antiqua"/>
          <w:sz w:val="24"/>
          <w:szCs w:val="24"/>
          <w:lang w:eastAsia="ar-SA"/>
        </w:rPr>
      </w:pPr>
      <w:r w:rsidRPr="00CA0D0F">
        <w:rPr>
          <w:rFonts w:ascii="Book Antiqua" w:hAnsi="Book Antiqua"/>
          <w:noProof/>
          <w:sz w:val="24"/>
          <w:szCs w:val="24"/>
          <w:lang w:eastAsia="el-GR"/>
        </w:rPr>
        <w:drawing>
          <wp:inline distT="0" distB="0" distL="0" distR="0" wp14:anchorId="08864510" wp14:editId="2EEF9BA5">
            <wp:extent cx="969645" cy="829310"/>
            <wp:effectExtent l="0" t="0" r="1905" b="889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9645" cy="829310"/>
                    </a:xfrm>
                    <a:prstGeom prst="rect">
                      <a:avLst/>
                    </a:prstGeom>
                    <a:noFill/>
                  </pic:spPr>
                </pic:pic>
              </a:graphicData>
            </a:graphic>
          </wp:inline>
        </w:drawing>
      </w:r>
    </w:p>
    <w:p w14:paraId="52FCF836" w14:textId="14E40CD6" w:rsidR="0001318D" w:rsidRPr="00CA0D0F" w:rsidRDefault="009D6C6F" w:rsidP="00EA449F">
      <w:pPr>
        <w:suppressAutoHyphens/>
        <w:spacing w:before="120" w:after="120" w:line="276" w:lineRule="auto"/>
        <w:ind w:left="-426" w:right="-483"/>
        <w:jc w:val="center"/>
        <w:rPr>
          <w:rFonts w:ascii="Book Antiqua" w:eastAsia="Trebuchet MS" w:hAnsi="Book Antiqua"/>
          <w:b/>
          <w:bCs/>
          <w:kern w:val="1"/>
          <w:sz w:val="24"/>
          <w:szCs w:val="24"/>
          <w:lang w:eastAsia="ar-SA"/>
        </w:rPr>
      </w:pPr>
      <w:bookmarkStart w:id="0" w:name="_Hlk120038277"/>
      <w:r w:rsidRPr="00CA0D0F">
        <w:rPr>
          <w:rFonts w:ascii="Book Antiqua" w:eastAsia="SimSun" w:hAnsi="Book Antiqua"/>
          <w:b/>
          <w:bCs/>
          <w:kern w:val="1"/>
          <w:sz w:val="24"/>
          <w:szCs w:val="24"/>
          <w:lang w:eastAsia="ar-SA"/>
        </w:rPr>
        <w:t xml:space="preserve">ΠΑΣΟΚ - </w:t>
      </w:r>
      <w:r w:rsidR="0001318D" w:rsidRPr="00CA0D0F">
        <w:rPr>
          <w:rFonts w:ascii="Book Antiqua" w:eastAsia="SimSun" w:hAnsi="Book Antiqua"/>
          <w:b/>
          <w:bCs/>
          <w:kern w:val="1"/>
          <w:sz w:val="24"/>
          <w:szCs w:val="24"/>
          <w:lang w:eastAsia="ar-SA"/>
        </w:rPr>
        <w:t>ΚΙΝΗΜΑ ΑΛΛΑΓΗΣ</w:t>
      </w:r>
    </w:p>
    <w:p w14:paraId="4DCB1824" w14:textId="77777777" w:rsidR="0001318D" w:rsidRPr="00CA0D0F" w:rsidRDefault="0001318D" w:rsidP="00042395">
      <w:pPr>
        <w:suppressAutoHyphens/>
        <w:spacing w:after="120" w:line="276" w:lineRule="auto"/>
        <w:ind w:left="-426" w:right="-483"/>
        <w:jc w:val="center"/>
        <w:rPr>
          <w:rFonts w:ascii="Book Antiqua" w:eastAsia="Trebuchet MS" w:hAnsi="Book Antiqua"/>
          <w:b/>
          <w:bCs/>
          <w:kern w:val="1"/>
          <w:sz w:val="24"/>
          <w:szCs w:val="24"/>
          <w:lang w:eastAsia="ar-SA"/>
        </w:rPr>
      </w:pPr>
      <w:r w:rsidRPr="00CA0D0F">
        <w:rPr>
          <w:rFonts w:ascii="Book Antiqua" w:eastAsia="SimSun" w:hAnsi="Book Antiqua"/>
          <w:b/>
          <w:bCs/>
          <w:kern w:val="1"/>
          <w:sz w:val="24"/>
          <w:szCs w:val="24"/>
          <w:lang w:eastAsia="ar-SA"/>
        </w:rPr>
        <w:t>ΚΟΙΝΟΒΟΥΛΕΥΤΙΚΗ ΟΜΑΔΑ</w:t>
      </w:r>
    </w:p>
    <w:p w14:paraId="6FD4D074" w14:textId="6BEEDA04" w:rsidR="003633A8" w:rsidRPr="00CA0D0F" w:rsidRDefault="003633A8" w:rsidP="003633A8">
      <w:pPr>
        <w:tabs>
          <w:tab w:val="left" w:pos="567"/>
          <w:tab w:val="left" w:pos="1134"/>
          <w:tab w:val="left" w:pos="1701"/>
        </w:tabs>
        <w:spacing w:before="240" w:after="0" w:line="240" w:lineRule="auto"/>
        <w:jc w:val="right"/>
        <w:rPr>
          <w:rFonts w:ascii="Book Antiqua" w:eastAsia="Times New Roman" w:hAnsi="Book Antiqua"/>
          <w:b/>
          <w:bCs/>
          <w:sz w:val="24"/>
          <w:szCs w:val="24"/>
          <w:lang w:eastAsia="el-GR"/>
        </w:rPr>
      </w:pPr>
      <w:r w:rsidRPr="00CA0D0F">
        <w:rPr>
          <w:rFonts w:ascii="Book Antiqua" w:eastAsia="Times New Roman" w:hAnsi="Book Antiqua"/>
          <w:b/>
          <w:bCs/>
          <w:sz w:val="24"/>
          <w:szCs w:val="24"/>
          <w:lang w:eastAsia="el-GR"/>
        </w:rPr>
        <w:t xml:space="preserve">Αθήνα, </w:t>
      </w:r>
      <w:r w:rsidR="0074134A" w:rsidRPr="00CA0D0F">
        <w:rPr>
          <w:rFonts w:ascii="Book Antiqua" w:eastAsia="Times New Roman" w:hAnsi="Book Antiqua"/>
          <w:b/>
          <w:bCs/>
          <w:sz w:val="24"/>
          <w:szCs w:val="24"/>
          <w:lang w:eastAsia="el-GR"/>
        </w:rPr>
        <w:t>20 Μαΐου 2024</w:t>
      </w:r>
    </w:p>
    <w:p w14:paraId="572B828C" w14:textId="77777777" w:rsidR="006008B7" w:rsidRDefault="006008B7" w:rsidP="00CF3A37">
      <w:pPr>
        <w:tabs>
          <w:tab w:val="left" w:pos="567"/>
          <w:tab w:val="left" w:pos="1134"/>
          <w:tab w:val="left" w:pos="1701"/>
        </w:tabs>
        <w:spacing w:before="240" w:after="0" w:line="240" w:lineRule="auto"/>
        <w:jc w:val="center"/>
        <w:rPr>
          <w:rFonts w:ascii="Book Antiqua" w:eastAsia="Times New Roman" w:hAnsi="Book Antiqua"/>
          <w:b/>
          <w:bCs/>
          <w:sz w:val="24"/>
          <w:szCs w:val="24"/>
          <w:lang w:eastAsia="el-GR"/>
        </w:rPr>
      </w:pPr>
    </w:p>
    <w:bookmarkEnd w:id="0"/>
    <w:p w14:paraId="3868270E" w14:textId="77777777" w:rsidR="006008B7" w:rsidRDefault="006008B7" w:rsidP="006008B7">
      <w:pPr>
        <w:tabs>
          <w:tab w:val="left" w:pos="567"/>
          <w:tab w:val="left" w:pos="1134"/>
          <w:tab w:val="left" w:pos="1701"/>
        </w:tabs>
        <w:spacing w:before="240" w:after="0" w:line="240" w:lineRule="auto"/>
        <w:jc w:val="center"/>
        <w:rPr>
          <w:rFonts w:ascii="Book Antiqua" w:hAnsi="Book Antiqua"/>
          <w:b/>
          <w:sz w:val="24"/>
          <w:szCs w:val="24"/>
        </w:rPr>
      </w:pPr>
      <w:r>
        <w:rPr>
          <w:rFonts w:ascii="Book Antiqua" w:hAnsi="Book Antiqua"/>
          <w:b/>
          <w:sz w:val="24"/>
          <w:szCs w:val="24"/>
        </w:rPr>
        <w:t>ΤΡΟΠΟΛΟΓΙΑ</w:t>
      </w:r>
    </w:p>
    <w:p w14:paraId="0EAF2618" w14:textId="77777777" w:rsidR="006008B7" w:rsidRDefault="006008B7" w:rsidP="006008B7">
      <w:pPr>
        <w:tabs>
          <w:tab w:val="left" w:pos="567"/>
          <w:tab w:val="left" w:pos="1134"/>
          <w:tab w:val="left" w:pos="1701"/>
        </w:tabs>
        <w:spacing w:before="240" w:after="0" w:line="240" w:lineRule="auto"/>
        <w:jc w:val="both"/>
        <w:rPr>
          <w:rFonts w:ascii="Book Antiqua" w:hAnsi="Book Antiqua"/>
          <w:b/>
          <w:sz w:val="24"/>
          <w:szCs w:val="24"/>
        </w:rPr>
      </w:pPr>
    </w:p>
    <w:p w14:paraId="705530AC" w14:textId="77777777" w:rsidR="006008B7" w:rsidRDefault="006008B7" w:rsidP="006008B7">
      <w:pPr>
        <w:tabs>
          <w:tab w:val="left" w:pos="567"/>
          <w:tab w:val="left" w:pos="1134"/>
          <w:tab w:val="left" w:pos="1701"/>
        </w:tabs>
        <w:spacing w:before="240" w:after="0" w:line="240" w:lineRule="auto"/>
        <w:jc w:val="both"/>
        <w:rPr>
          <w:rFonts w:ascii="Book Antiqua" w:hAnsi="Book Antiqua"/>
          <w:b/>
          <w:sz w:val="24"/>
          <w:szCs w:val="24"/>
        </w:rPr>
      </w:pPr>
      <w:r w:rsidRPr="00CA0D0F">
        <w:rPr>
          <w:rFonts w:ascii="Book Antiqua" w:hAnsi="Book Antiqua"/>
          <w:b/>
          <w:sz w:val="24"/>
          <w:szCs w:val="24"/>
        </w:rPr>
        <w:t xml:space="preserve">Στο </w:t>
      </w:r>
      <w:r>
        <w:rPr>
          <w:rFonts w:ascii="Book Antiqua" w:hAnsi="Book Antiqua"/>
          <w:b/>
          <w:sz w:val="24"/>
          <w:szCs w:val="24"/>
        </w:rPr>
        <w:t>σχέδιο νόμου</w:t>
      </w:r>
      <w:r w:rsidRPr="00CA0D0F">
        <w:rPr>
          <w:rFonts w:ascii="Book Antiqua" w:hAnsi="Book Antiqua"/>
          <w:b/>
          <w:sz w:val="24"/>
          <w:szCs w:val="24"/>
        </w:rPr>
        <w:t xml:space="preserve"> του Υπουργείου Εθνικής Άμυνας «Έρευνα, ανάπτυξη και καινοτομία στις Ένοπλες Δυνάμεις, εκσυγχρονισμός θεσμικού πλαισίου των ΑΣΕΙ, σύσταση Κοινού Σώματος Πληροφορικής και λοιπές διατάξεις»</w:t>
      </w:r>
    </w:p>
    <w:p w14:paraId="0F391B0B" w14:textId="77777777" w:rsidR="006008B7" w:rsidRPr="00CA0D0F" w:rsidRDefault="006008B7" w:rsidP="006008B7">
      <w:pPr>
        <w:tabs>
          <w:tab w:val="left" w:pos="567"/>
          <w:tab w:val="left" w:pos="1134"/>
          <w:tab w:val="left" w:pos="1701"/>
        </w:tabs>
        <w:spacing w:before="240" w:after="0" w:line="240" w:lineRule="auto"/>
        <w:jc w:val="both"/>
        <w:rPr>
          <w:rFonts w:ascii="Book Antiqua" w:hAnsi="Book Antiqua"/>
          <w:b/>
          <w:sz w:val="24"/>
          <w:szCs w:val="24"/>
        </w:rPr>
      </w:pPr>
    </w:p>
    <w:p w14:paraId="1CCF1F7C" w14:textId="77777777" w:rsidR="006008B7" w:rsidRPr="00CA0D0F" w:rsidRDefault="006008B7" w:rsidP="006008B7">
      <w:pPr>
        <w:tabs>
          <w:tab w:val="left" w:pos="567"/>
          <w:tab w:val="left" w:pos="1134"/>
          <w:tab w:val="left" w:pos="1701"/>
        </w:tabs>
        <w:spacing w:before="240" w:after="0" w:line="240" w:lineRule="auto"/>
        <w:jc w:val="both"/>
        <w:rPr>
          <w:rFonts w:ascii="Book Antiqua" w:hAnsi="Book Antiqua"/>
          <w:b/>
          <w:sz w:val="24"/>
          <w:szCs w:val="24"/>
        </w:rPr>
      </w:pPr>
      <w:r w:rsidRPr="00CA0D0F">
        <w:rPr>
          <w:rFonts w:ascii="Book Antiqua" w:eastAsia="Times New Roman" w:hAnsi="Book Antiqua"/>
          <w:b/>
          <w:bCs/>
          <w:sz w:val="24"/>
          <w:szCs w:val="24"/>
          <w:lang w:eastAsia="el-GR"/>
        </w:rPr>
        <w:t xml:space="preserve">Θέμα: </w:t>
      </w:r>
      <w:r>
        <w:rPr>
          <w:rFonts w:ascii="Book Antiqua" w:eastAsia="Times New Roman" w:hAnsi="Book Antiqua"/>
          <w:b/>
          <w:bCs/>
          <w:sz w:val="24"/>
          <w:szCs w:val="24"/>
          <w:lang w:eastAsia="el-GR"/>
        </w:rPr>
        <w:t xml:space="preserve"> Τροποποιήσεις</w:t>
      </w:r>
      <w:r w:rsidRPr="00CA0D0F">
        <w:rPr>
          <w:rFonts w:ascii="Book Antiqua" w:eastAsia="Times New Roman" w:hAnsi="Book Antiqua"/>
          <w:b/>
          <w:bCs/>
          <w:sz w:val="24"/>
          <w:szCs w:val="24"/>
          <w:lang w:eastAsia="el-GR"/>
        </w:rPr>
        <w:t xml:space="preserve"> επί των διατάξεων του </w:t>
      </w:r>
      <w:r>
        <w:rPr>
          <w:rFonts w:ascii="Book Antiqua" w:eastAsia="Times New Roman" w:hAnsi="Book Antiqua"/>
          <w:b/>
          <w:bCs/>
          <w:sz w:val="24"/>
          <w:szCs w:val="24"/>
          <w:lang w:eastAsia="el-GR"/>
        </w:rPr>
        <w:t xml:space="preserve">σχεδίου νόμου του </w:t>
      </w:r>
      <w:r w:rsidRPr="00CA0D0F">
        <w:rPr>
          <w:rFonts w:ascii="Book Antiqua" w:hAnsi="Book Antiqua"/>
          <w:b/>
          <w:sz w:val="24"/>
          <w:szCs w:val="24"/>
        </w:rPr>
        <w:t>Υπουργείου Εθνικής Άμυνας με τίτλο:  «Έρευνα, ανάπτυξη και καινοτομία στις Ένοπλες Δυνάμεις, εκσυγχρονισμός θεσμικού πλαισίου των ΑΣΕΙ, σύσταση Κοινού Σώματος Πληροφορικής και λοιπές διατάξεις</w:t>
      </w:r>
      <w:r>
        <w:rPr>
          <w:rFonts w:ascii="Book Antiqua" w:hAnsi="Book Antiqua"/>
          <w:b/>
          <w:sz w:val="24"/>
          <w:szCs w:val="24"/>
        </w:rPr>
        <w:t>»</w:t>
      </w:r>
    </w:p>
    <w:p w14:paraId="43A20600" w14:textId="77777777" w:rsidR="006008B7" w:rsidRDefault="006008B7" w:rsidP="00CF3A37">
      <w:pPr>
        <w:spacing w:before="240" w:after="0" w:line="240" w:lineRule="auto"/>
        <w:jc w:val="center"/>
        <w:rPr>
          <w:rFonts w:ascii="Book Antiqua" w:hAnsi="Book Antiqua"/>
          <w:b/>
          <w:sz w:val="24"/>
          <w:szCs w:val="24"/>
        </w:rPr>
      </w:pPr>
    </w:p>
    <w:p w14:paraId="253015C1" w14:textId="50F78B26" w:rsidR="001D5EA5" w:rsidRPr="00CA0D0F" w:rsidRDefault="001D5EA5" w:rsidP="00CF3A37">
      <w:pPr>
        <w:spacing w:before="240" w:after="0" w:line="240" w:lineRule="auto"/>
        <w:jc w:val="center"/>
        <w:rPr>
          <w:rFonts w:ascii="Book Antiqua" w:hAnsi="Book Antiqua"/>
          <w:b/>
          <w:sz w:val="24"/>
          <w:szCs w:val="24"/>
        </w:rPr>
      </w:pPr>
      <w:r w:rsidRPr="00CA0D0F">
        <w:rPr>
          <w:rFonts w:ascii="Book Antiqua" w:hAnsi="Book Antiqua"/>
          <w:b/>
          <w:sz w:val="24"/>
          <w:szCs w:val="24"/>
        </w:rPr>
        <w:t>Αιτιολογική Έκθεση</w:t>
      </w:r>
    </w:p>
    <w:p w14:paraId="5E9C9188" w14:textId="5DE4E32D" w:rsidR="009C4B71" w:rsidRPr="00876DC0" w:rsidRDefault="00073773" w:rsidP="009C4B71">
      <w:pPr>
        <w:tabs>
          <w:tab w:val="left" w:pos="567"/>
        </w:tabs>
        <w:spacing w:before="240" w:after="0"/>
        <w:jc w:val="both"/>
        <w:rPr>
          <w:rFonts w:ascii="Book Antiqua" w:hAnsi="Book Antiqua"/>
          <w:sz w:val="24"/>
          <w:szCs w:val="24"/>
        </w:rPr>
      </w:pPr>
      <w:bookmarkStart w:id="1" w:name="_Hlk126155563"/>
      <w:bookmarkStart w:id="2" w:name="_Hlk166920615"/>
      <w:r w:rsidRPr="00876DC0">
        <w:rPr>
          <w:rFonts w:ascii="Book Antiqua" w:hAnsi="Book Antiqua"/>
          <w:sz w:val="24"/>
          <w:szCs w:val="24"/>
        </w:rPr>
        <w:t xml:space="preserve">Άρθρο </w:t>
      </w:r>
      <w:r w:rsidR="00C806F2" w:rsidRPr="00876DC0">
        <w:rPr>
          <w:rFonts w:ascii="Book Antiqua" w:hAnsi="Book Antiqua"/>
          <w:sz w:val="24"/>
          <w:szCs w:val="24"/>
        </w:rPr>
        <w:t>1</w:t>
      </w:r>
      <w:r w:rsidRPr="00876DC0">
        <w:rPr>
          <w:rFonts w:ascii="Book Antiqua" w:hAnsi="Book Antiqua"/>
          <w:sz w:val="24"/>
          <w:szCs w:val="24"/>
        </w:rPr>
        <w:t xml:space="preserve"> </w:t>
      </w:r>
      <w:r w:rsidR="009C4B71" w:rsidRPr="00876DC0">
        <w:rPr>
          <w:rFonts w:ascii="Book Antiqua" w:hAnsi="Book Antiqua"/>
          <w:sz w:val="24"/>
          <w:szCs w:val="24"/>
        </w:rPr>
        <w:t>«</w:t>
      </w:r>
      <w:r w:rsidR="00BE23C3" w:rsidRPr="00876DC0">
        <w:rPr>
          <w:rFonts w:ascii="Book Antiqua" w:hAnsi="Book Antiqua"/>
          <w:b/>
          <w:bCs/>
          <w:sz w:val="24"/>
          <w:szCs w:val="24"/>
        </w:rPr>
        <w:t xml:space="preserve">Τροποποίηση άρθρου </w:t>
      </w:r>
      <w:r w:rsidR="00E32F50" w:rsidRPr="00876DC0">
        <w:rPr>
          <w:rFonts w:ascii="Book Antiqua" w:hAnsi="Book Antiqua"/>
          <w:b/>
          <w:bCs/>
          <w:sz w:val="24"/>
          <w:szCs w:val="24"/>
        </w:rPr>
        <w:t>72</w:t>
      </w:r>
      <w:r w:rsidR="009C4B71" w:rsidRPr="00876DC0">
        <w:rPr>
          <w:rFonts w:ascii="Book Antiqua" w:hAnsi="Book Antiqua"/>
          <w:b/>
          <w:bCs/>
          <w:sz w:val="24"/>
          <w:szCs w:val="24"/>
        </w:rPr>
        <w:t xml:space="preserve"> - </w:t>
      </w:r>
      <w:r w:rsidR="00E32F50" w:rsidRPr="00876DC0">
        <w:rPr>
          <w:rFonts w:ascii="Book Antiqua" w:hAnsi="Book Antiqua"/>
          <w:b/>
          <w:bCs/>
          <w:sz w:val="24"/>
          <w:szCs w:val="24"/>
        </w:rPr>
        <w:t>Παράταση εποπτείας του Οικοδομικού Συνεταιρισμού Μονίμων Αξιωματικών Ελληνικού Στρατού (ΟΣΜΑΕΣ) από το Υπουργείο Εθνικής Άμυνας</w:t>
      </w:r>
    </w:p>
    <w:p w14:paraId="6EF2465A" w14:textId="150C81C8" w:rsidR="00E32F50" w:rsidRPr="00E32F50" w:rsidRDefault="00E32F50" w:rsidP="00E32F50">
      <w:pPr>
        <w:tabs>
          <w:tab w:val="left" w:pos="567"/>
        </w:tabs>
        <w:spacing w:before="120" w:after="0" w:line="240" w:lineRule="auto"/>
        <w:jc w:val="both"/>
        <w:rPr>
          <w:rFonts w:ascii="Book Antiqua" w:hAnsi="Book Antiqua" w:cs="Tahoma"/>
          <w:sz w:val="24"/>
          <w:szCs w:val="24"/>
        </w:rPr>
      </w:pPr>
      <w:r w:rsidRPr="00E32F50">
        <w:rPr>
          <w:rFonts w:ascii="Book Antiqua" w:hAnsi="Book Antiqua" w:cs="Tahoma"/>
          <w:sz w:val="24"/>
          <w:szCs w:val="24"/>
        </w:rPr>
        <w:t xml:space="preserve">Η πλήρης ένταξη του Οικισμού ΟΣΜΑΕΣ </w:t>
      </w:r>
      <w:proofErr w:type="spellStart"/>
      <w:r w:rsidRPr="00E32F50">
        <w:rPr>
          <w:rFonts w:ascii="Book Antiqua" w:hAnsi="Book Antiqua" w:cs="Tahoma"/>
          <w:sz w:val="24"/>
          <w:szCs w:val="24"/>
        </w:rPr>
        <w:t>Μαλεσίνας</w:t>
      </w:r>
      <w:proofErr w:type="spellEnd"/>
      <w:r w:rsidRPr="00E32F50">
        <w:rPr>
          <w:rFonts w:ascii="Book Antiqua" w:hAnsi="Book Antiqua" w:cs="Tahoma"/>
          <w:sz w:val="24"/>
          <w:szCs w:val="24"/>
        </w:rPr>
        <w:t xml:space="preserve"> στο Δήμο </w:t>
      </w:r>
      <w:proofErr w:type="spellStart"/>
      <w:r w:rsidRPr="00E32F50">
        <w:rPr>
          <w:rFonts w:ascii="Book Antiqua" w:hAnsi="Book Antiqua" w:cs="Tahoma"/>
          <w:sz w:val="24"/>
          <w:szCs w:val="24"/>
        </w:rPr>
        <w:t>Λοκρών</w:t>
      </w:r>
      <w:proofErr w:type="spellEnd"/>
      <w:r w:rsidRPr="00E32F50">
        <w:rPr>
          <w:rFonts w:ascii="Book Antiqua" w:hAnsi="Book Antiqua" w:cs="Tahoma"/>
          <w:sz w:val="24"/>
          <w:szCs w:val="24"/>
        </w:rPr>
        <w:t xml:space="preserve"> και η απεμπλοκή του Στρατού από τη διαχείριση του είναι απολύτως αναγκαία, προκειμένου αφενός να εφαρμοστεί το ισχύον νομοθετικό πλαίσιο περί διοικητικής υπαγωγής τέτοιων Οικισμών  και αφετέρου να θεραπευτούν τα χρονίζοντα διαχειριστικά και οικονομικά προβλήματα του Οικισμού, που σε μεγάλο βαθμό οφείλονται στην υφιστάμενη σύγχυση ευθυνών </w:t>
      </w:r>
      <w:r w:rsidRPr="00CA0D0F">
        <w:rPr>
          <w:rFonts w:ascii="Book Antiqua" w:hAnsi="Book Antiqua" w:cs="Tahoma"/>
          <w:sz w:val="24"/>
          <w:szCs w:val="24"/>
        </w:rPr>
        <w:t>και</w:t>
      </w:r>
      <w:r w:rsidRPr="00E32F50">
        <w:rPr>
          <w:rFonts w:ascii="Book Antiqua" w:hAnsi="Book Antiqua" w:cs="Tahoma"/>
          <w:sz w:val="24"/>
          <w:szCs w:val="24"/>
        </w:rPr>
        <w:t xml:space="preserve"> αρμοδιοτήτων, μεταξύ ΟΣΜΑΕΣ και Δήμου </w:t>
      </w:r>
      <w:proofErr w:type="spellStart"/>
      <w:r w:rsidRPr="00E32F50">
        <w:rPr>
          <w:rFonts w:ascii="Book Antiqua" w:hAnsi="Book Antiqua" w:cs="Tahoma"/>
          <w:sz w:val="24"/>
          <w:szCs w:val="24"/>
        </w:rPr>
        <w:t>Λοκρών</w:t>
      </w:r>
      <w:proofErr w:type="spellEnd"/>
      <w:r w:rsidRPr="00E32F50">
        <w:rPr>
          <w:rFonts w:ascii="Book Antiqua" w:hAnsi="Book Antiqua" w:cs="Tahoma"/>
          <w:sz w:val="24"/>
          <w:szCs w:val="24"/>
        </w:rPr>
        <w:t>.</w:t>
      </w:r>
    </w:p>
    <w:p w14:paraId="62E15037" w14:textId="77777777" w:rsidR="00BF7278" w:rsidRPr="00CA0D0F" w:rsidRDefault="00E32F50" w:rsidP="00E32F50">
      <w:pPr>
        <w:tabs>
          <w:tab w:val="left" w:pos="567"/>
        </w:tabs>
        <w:spacing w:before="120" w:after="0" w:line="240" w:lineRule="auto"/>
        <w:jc w:val="both"/>
        <w:rPr>
          <w:rFonts w:ascii="Book Antiqua" w:hAnsi="Book Antiqua" w:cs="Tahoma"/>
          <w:sz w:val="24"/>
          <w:szCs w:val="24"/>
        </w:rPr>
      </w:pPr>
      <w:r w:rsidRPr="00E32F50">
        <w:rPr>
          <w:rFonts w:ascii="Book Antiqua" w:hAnsi="Book Antiqua" w:cs="Tahoma"/>
          <w:sz w:val="24"/>
          <w:szCs w:val="24"/>
        </w:rPr>
        <w:t xml:space="preserve">Η αναγκαιότητα της εν λόγω υπαγωγής  ενισχύεται και από το γεγονός ότι ο Δήμος </w:t>
      </w:r>
      <w:proofErr w:type="spellStart"/>
      <w:r w:rsidRPr="00E32F50">
        <w:rPr>
          <w:rFonts w:ascii="Book Antiqua" w:hAnsi="Book Antiqua" w:cs="Tahoma"/>
          <w:sz w:val="24"/>
          <w:szCs w:val="24"/>
        </w:rPr>
        <w:t>Λοκρών</w:t>
      </w:r>
      <w:proofErr w:type="spellEnd"/>
      <w:r w:rsidRPr="00E32F50">
        <w:rPr>
          <w:rFonts w:ascii="Book Antiqua" w:hAnsi="Book Antiqua" w:cs="Tahoma"/>
          <w:sz w:val="24"/>
          <w:szCs w:val="24"/>
        </w:rPr>
        <w:t xml:space="preserve"> κατέχει ήδη την κυριότητα του Οικισμού </w:t>
      </w:r>
      <w:proofErr w:type="spellStart"/>
      <w:r w:rsidRPr="00E32F50">
        <w:rPr>
          <w:rFonts w:ascii="Book Antiqua" w:hAnsi="Book Antiqua" w:cs="Tahoma"/>
          <w:sz w:val="24"/>
          <w:szCs w:val="24"/>
        </w:rPr>
        <w:t>Μαλεσίνας</w:t>
      </w:r>
      <w:proofErr w:type="spellEnd"/>
      <w:r w:rsidRPr="00E32F50">
        <w:rPr>
          <w:rFonts w:ascii="Book Antiqua" w:hAnsi="Book Antiqua" w:cs="Tahoma"/>
          <w:sz w:val="24"/>
          <w:szCs w:val="24"/>
        </w:rPr>
        <w:t xml:space="preserve"> και σύμφωνα με την παρ. 11, του άρθρου 39, του </w:t>
      </w:r>
      <w:r w:rsidRPr="00CA0D0F">
        <w:rPr>
          <w:rFonts w:ascii="Book Antiqua" w:hAnsi="Book Antiqua" w:cs="Tahoma"/>
          <w:sz w:val="24"/>
          <w:szCs w:val="24"/>
        </w:rPr>
        <w:t>ν</w:t>
      </w:r>
      <w:r w:rsidRPr="00E32F50">
        <w:rPr>
          <w:rFonts w:ascii="Book Antiqua" w:hAnsi="Book Antiqua" w:cs="Tahoma"/>
          <w:sz w:val="24"/>
          <w:szCs w:val="24"/>
        </w:rPr>
        <w:t xml:space="preserve">. 4030/2011 (Α'249), Νομοθεσία για τους Οικοδομικούς Συνεταιρισμούς, "Όταν οι Οικοδομικοί Συνεταιρισμοί επιτελέσουν το σκοπό τους, ... οι εκτάσεις τους και η ευθύνη συντήρησης των κοινόχρηστων χώρων και τεχνικών έργων περιέρχονται στους οικείους Δήμους". </w:t>
      </w:r>
    </w:p>
    <w:p w14:paraId="1573B2DC" w14:textId="77777777" w:rsidR="00E32F50" w:rsidRPr="00E32F50" w:rsidRDefault="00E32F50" w:rsidP="00E32F50">
      <w:pPr>
        <w:tabs>
          <w:tab w:val="left" w:pos="567"/>
        </w:tabs>
        <w:spacing w:before="120" w:after="0" w:line="240" w:lineRule="auto"/>
        <w:jc w:val="both"/>
        <w:rPr>
          <w:rFonts w:ascii="Book Antiqua" w:hAnsi="Book Antiqua" w:cs="Tahoma"/>
          <w:sz w:val="24"/>
          <w:szCs w:val="24"/>
        </w:rPr>
      </w:pPr>
      <w:r w:rsidRPr="00E32F50">
        <w:rPr>
          <w:rFonts w:ascii="Book Antiqua" w:hAnsi="Book Antiqua" w:cs="Tahoma"/>
          <w:sz w:val="24"/>
          <w:szCs w:val="24"/>
        </w:rPr>
        <w:t xml:space="preserve">Με την υπαγωγή του στο Δήμο </w:t>
      </w:r>
      <w:proofErr w:type="spellStart"/>
      <w:r w:rsidRPr="00E32F50">
        <w:rPr>
          <w:rFonts w:ascii="Book Antiqua" w:hAnsi="Book Antiqua" w:cs="Tahoma"/>
          <w:sz w:val="24"/>
          <w:szCs w:val="24"/>
        </w:rPr>
        <w:t>Λοκρών</w:t>
      </w:r>
      <w:proofErr w:type="spellEnd"/>
      <w:r w:rsidRPr="00E32F50">
        <w:rPr>
          <w:rFonts w:ascii="Book Antiqua" w:hAnsi="Book Antiqua" w:cs="Tahoma"/>
          <w:sz w:val="24"/>
          <w:szCs w:val="24"/>
        </w:rPr>
        <w:t xml:space="preserve"> και την συνακόλουθη ένταξή του στο νέο πρόγραμμα χρηματοδότησης του Δήμου, ο Οικισμός </w:t>
      </w:r>
      <w:proofErr w:type="spellStart"/>
      <w:r w:rsidRPr="00E32F50">
        <w:rPr>
          <w:rFonts w:ascii="Book Antiqua" w:hAnsi="Book Antiqua" w:cs="Tahoma"/>
          <w:sz w:val="24"/>
          <w:szCs w:val="24"/>
        </w:rPr>
        <w:t>Μαλεσίνας</w:t>
      </w:r>
      <w:proofErr w:type="spellEnd"/>
      <w:r w:rsidRPr="00E32F50">
        <w:rPr>
          <w:rFonts w:ascii="Book Antiqua" w:hAnsi="Book Antiqua" w:cs="Tahoma"/>
          <w:sz w:val="24"/>
          <w:szCs w:val="24"/>
        </w:rPr>
        <w:t xml:space="preserve"> θα αποκτήσει </w:t>
      </w:r>
      <w:r w:rsidRPr="00E32F50">
        <w:rPr>
          <w:rFonts w:ascii="Book Antiqua" w:hAnsi="Book Antiqua" w:cs="Tahoma"/>
          <w:sz w:val="24"/>
          <w:szCs w:val="24"/>
        </w:rPr>
        <w:lastRenderedPageBreak/>
        <w:t>προοπτική για μείωση της ανεργίας, πρόοδο, ευημερία και ανάπτυξη, που υπό το υφιστάμενο καθεστώς σαφώς στερείται.</w:t>
      </w:r>
    </w:p>
    <w:p w14:paraId="7FF33E7B" w14:textId="77777777" w:rsidR="009C4B71" w:rsidRPr="00CA0D0F" w:rsidRDefault="009C4B71" w:rsidP="009C4B71">
      <w:pPr>
        <w:tabs>
          <w:tab w:val="left" w:pos="567"/>
        </w:tabs>
        <w:spacing w:before="240" w:after="0"/>
        <w:jc w:val="both"/>
        <w:rPr>
          <w:rFonts w:ascii="Book Antiqua" w:hAnsi="Book Antiqua"/>
          <w:sz w:val="24"/>
          <w:szCs w:val="24"/>
          <w:highlight w:val="cyan"/>
        </w:rPr>
      </w:pPr>
    </w:p>
    <w:bookmarkEnd w:id="1"/>
    <w:bookmarkEnd w:id="2"/>
    <w:p w14:paraId="5A1A5D6E" w14:textId="0058D8D3" w:rsidR="00F65E0F" w:rsidRPr="00CA0D0F" w:rsidRDefault="00F65E0F">
      <w:pPr>
        <w:spacing w:after="0" w:line="240" w:lineRule="auto"/>
        <w:rPr>
          <w:rFonts w:ascii="Book Antiqua" w:hAnsi="Book Antiqua"/>
          <w:b/>
          <w:sz w:val="24"/>
          <w:szCs w:val="24"/>
        </w:rPr>
      </w:pPr>
      <w:r w:rsidRPr="00CA0D0F">
        <w:rPr>
          <w:rFonts w:ascii="Book Antiqua" w:hAnsi="Book Antiqua"/>
          <w:b/>
          <w:sz w:val="24"/>
          <w:szCs w:val="24"/>
        </w:rPr>
        <w:br w:type="page"/>
      </w:r>
    </w:p>
    <w:p w14:paraId="66398B69" w14:textId="71DD83E8" w:rsidR="00F65E0F" w:rsidRPr="00CA0D0F" w:rsidRDefault="00F65E0F" w:rsidP="00CF3A37">
      <w:pPr>
        <w:spacing w:before="240" w:after="0" w:line="240" w:lineRule="auto"/>
        <w:jc w:val="center"/>
        <w:rPr>
          <w:rFonts w:ascii="Book Antiqua" w:hAnsi="Book Antiqua"/>
          <w:b/>
          <w:sz w:val="24"/>
          <w:szCs w:val="24"/>
        </w:rPr>
      </w:pPr>
      <w:bookmarkStart w:id="3" w:name="_Hlk166919899"/>
      <w:r w:rsidRPr="00CA0D0F">
        <w:rPr>
          <w:rFonts w:ascii="Book Antiqua" w:hAnsi="Book Antiqua"/>
          <w:b/>
          <w:sz w:val="24"/>
          <w:szCs w:val="24"/>
        </w:rPr>
        <w:lastRenderedPageBreak/>
        <w:t>ΤΡΟΠΟΛΟΓΙΑ - ΠΡΟΣΘΗΚΗ</w:t>
      </w:r>
    </w:p>
    <w:p w14:paraId="3EDE2469" w14:textId="77777777" w:rsidR="007408DE" w:rsidRPr="00CA0D0F" w:rsidRDefault="007408DE" w:rsidP="00CF3A37">
      <w:pPr>
        <w:tabs>
          <w:tab w:val="left" w:pos="567"/>
          <w:tab w:val="left" w:pos="1134"/>
          <w:tab w:val="left" w:pos="1701"/>
        </w:tabs>
        <w:spacing w:before="240" w:after="0" w:line="240" w:lineRule="auto"/>
        <w:jc w:val="both"/>
        <w:rPr>
          <w:rFonts w:ascii="Book Antiqua" w:hAnsi="Book Antiqua"/>
          <w:b/>
          <w:sz w:val="24"/>
          <w:szCs w:val="24"/>
        </w:rPr>
      </w:pPr>
      <w:r w:rsidRPr="00CA0D0F">
        <w:rPr>
          <w:rFonts w:ascii="Book Antiqua" w:hAnsi="Book Antiqua"/>
          <w:b/>
          <w:sz w:val="24"/>
          <w:szCs w:val="24"/>
        </w:rPr>
        <w:t>Στο Νομοσχέδιο του Υπουργείου Εθνικής Άμυνας με τίτλο:  «Έρευνα, ανάπτυξη και καινοτομία στις Ένοπλες Δυνάμεις, εκσυγχρονισμός θεσμικού πλαισίου των ΑΣΕΙ, σύσταση Κοινού Σώματος Πληροφορικής και λοιπές διατάξεις»</w:t>
      </w:r>
    </w:p>
    <w:bookmarkEnd w:id="3"/>
    <w:p w14:paraId="2086445D" w14:textId="4A0BE325" w:rsidR="00445DFF" w:rsidRPr="00CA0D0F" w:rsidRDefault="00445DFF" w:rsidP="00445DFF">
      <w:pPr>
        <w:tabs>
          <w:tab w:val="left" w:pos="567"/>
          <w:tab w:val="left" w:pos="1134"/>
          <w:tab w:val="left" w:pos="1701"/>
        </w:tabs>
        <w:spacing w:before="240" w:after="0" w:line="240" w:lineRule="auto"/>
        <w:jc w:val="center"/>
        <w:rPr>
          <w:rFonts w:ascii="Book Antiqua" w:eastAsia="Times New Roman" w:hAnsi="Book Antiqua"/>
          <w:i/>
          <w:iCs/>
          <w:sz w:val="24"/>
          <w:szCs w:val="24"/>
          <w:lang w:eastAsia="el-GR"/>
        </w:rPr>
      </w:pPr>
      <w:r w:rsidRPr="00876DC0">
        <w:rPr>
          <w:rFonts w:ascii="Book Antiqua" w:eastAsia="Times New Roman" w:hAnsi="Book Antiqua"/>
          <w:i/>
          <w:iCs/>
          <w:sz w:val="24"/>
          <w:szCs w:val="24"/>
          <w:lang w:eastAsia="el-GR"/>
        </w:rPr>
        <w:t>«Άρθρο 1</w:t>
      </w:r>
    </w:p>
    <w:p w14:paraId="07C05309" w14:textId="77777777" w:rsidR="00F70736" w:rsidRPr="00CA0D0F" w:rsidRDefault="00F70736" w:rsidP="00F70736">
      <w:pPr>
        <w:tabs>
          <w:tab w:val="left" w:pos="567"/>
          <w:tab w:val="left" w:pos="1134"/>
          <w:tab w:val="left" w:pos="1701"/>
        </w:tabs>
        <w:spacing w:before="120" w:after="0" w:line="240" w:lineRule="auto"/>
        <w:rPr>
          <w:rFonts w:ascii="Book Antiqua" w:eastAsia="Times New Roman" w:hAnsi="Book Antiqua"/>
          <w:i/>
          <w:iCs/>
          <w:sz w:val="24"/>
          <w:szCs w:val="24"/>
          <w:lang w:eastAsia="el-GR"/>
        </w:rPr>
      </w:pPr>
      <w:r w:rsidRPr="00CA0D0F">
        <w:rPr>
          <w:rFonts w:ascii="Book Antiqua" w:eastAsia="Times New Roman" w:hAnsi="Book Antiqua"/>
          <w:i/>
          <w:iCs/>
          <w:sz w:val="24"/>
          <w:szCs w:val="24"/>
          <w:lang w:eastAsia="el-GR"/>
        </w:rPr>
        <w:t>Στο υπόψη Ν/Σ, προστίθεται νέα παράγραφος μετά το τέλος της υφιστάμενης διάταξης του άρθρου 72, ώστε το άρθρο να αναδιατυπώνεται ως εξής:</w:t>
      </w:r>
    </w:p>
    <w:p w14:paraId="783E42A7" w14:textId="77777777" w:rsidR="00F70736" w:rsidRPr="00E32F50" w:rsidRDefault="00F70736" w:rsidP="00F70736">
      <w:pPr>
        <w:tabs>
          <w:tab w:val="left" w:pos="567"/>
          <w:tab w:val="left" w:pos="1134"/>
          <w:tab w:val="left" w:pos="1701"/>
        </w:tabs>
        <w:spacing w:before="120" w:after="0" w:line="240" w:lineRule="auto"/>
        <w:jc w:val="center"/>
        <w:rPr>
          <w:rFonts w:ascii="Book Antiqua" w:eastAsia="Times New Roman" w:hAnsi="Book Antiqua"/>
          <w:i/>
          <w:iCs/>
          <w:sz w:val="24"/>
          <w:szCs w:val="24"/>
          <w:lang w:eastAsia="el-GR"/>
        </w:rPr>
      </w:pPr>
      <w:r w:rsidRPr="00CA0D0F">
        <w:rPr>
          <w:rFonts w:ascii="Book Antiqua" w:eastAsia="Times New Roman" w:hAnsi="Book Antiqua"/>
          <w:i/>
          <w:iCs/>
          <w:sz w:val="24"/>
          <w:szCs w:val="24"/>
          <w:lang w:eastAsia="el-GR"/>
        </w:rPr>
        <w:t>«Άρθρο 72</w:t>
      </w:r>
    </w:p>
    <w:p w14:paraId="078FFE54" w14:textId="77777777" w:rsidR="00F70736" w:rsidRPr="00E32F50" w:rsidRDefault="00F70736" w:rsidP="00F70736">
      <w:pPr>
        <w:tabs>
          <w:tab w:val="left" w:pos="567"/>
          <w:tab w:val="left" w:pos="1134"/>
          <w:tab w:val="left" w:pos="1701"/>
        </w:tabs>
        <w:spacing w:before="120" w:after="0" w:line="240" w:lineRule="auto"/>
        <w:jc w:val="center"/>
        <w:rPr>
          <w:rFonts w:ascii="Book Antiqua" w:eastAsia="Times New Roman" w:hAnsi="Book Antiqua"/>
          <w:i/>
          <w:iCs/>
          <w:sz w:val="24"/>
          <w:szCs w:val="24"/>
          <w:lang w:eastAsia="el-GR"/>
        </w:rPr>
      </w:pPr>
      <w:r w:rsidRPr="00E32F50">
        <w:rPr>
          <w:rFonts w:ascii="Book Antiqua" w:eastAsia="Times New Roman" w:hAnsi="Book Antiqua"/>
          <w:i/>
          <w:iCs/>
          <w:sz w:val="24"/>
          <w:szCs w:val="24"/>
          <w:lang w:eastAsia="el-GR"/>
        </w:rPr>
        <w:t>Παράταση εποπτείας του Οικοδομικού Συνεταιρισμού Μονίμων Αξιωματικών Ελληνικού Στρατού (ΟΣΜΑΕΣ) από το Υπουργείο Εθνικής Άμυνας</w:t>
      </w:r>
    </w:p>
    <w:p w14:paraId="3A1C8128" w14:textId="68B6A7B0" w:rsidR="00F70736" w:rsidRPr="00E32F50" w:rsidRDefault="00F70736" w:rsidP="00F70736">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bookmarkStart w:id="4" w:name="_Hlk153625547"/>
      <w:r w:rsidRPr="00E32F50">
        <w:rPr>
          <w:rFonts w:ascii="Book Antiqua" w:eastAsia="Times New Roman" w:hAnsi="Book Antiqua"/>
          <w:i/>
          <w:iCs/>
          <w:sz w:val="24"/>
          <w:szCs w:val="24"/>
          <w:lang w:eastAsia="el-GR"/>
        </w:rPr>
        <w:t>1.</w:t>
      </w:r>
      <w:r w:rsidR="005F756E">
        <w:rPr>
          <w:rFonts w:ascii="Book Antiqua" w:eastAsia="Times New Roman" w:hAnsi="Book Antiqua"/>
          <w:i/>
          <w:iCs/>
          <w:sz w:val="24"/>
          <w:szCs w:val="24"/>
          <w:lang w:eastAsia="el-GR"/>
        </w:rPr>
        <w:tab/>
      </w:r>
      <w:r w:rsidRPr="00E32F50">
        <w:rPr>
          <w:rFonts w:ascii="Book Antiqua" w:eastAsia="Times New Roman" w:hAnsi="Book Antiqua"/>
          <w:i/>
          <w:iCs/>
          <w:sz w:val="24"/>
          <w:szCs w:val="24"/>
          <w:lang w:eastAsia="el-GR"/>
        </w:rPr>
        <w:t>Η ισχύς της παρ. 1 του άρθρου 56 του ν. 4557/2018 (Α΄ 139), ως προς την επαναφορά της εποπτείας του Οικοδομικού Συνεταιρισμού Μόνιμων Αξιωματικών Ελληνικού Στρατού (Ο.Σ.Μ.Α.Ε.Σ.) στο Υπουργείο Εθνικής Άμυνας από το Υπουργείο Εθνικής Οικονομίας και Οικονομικών, παρατείνεται από τη λήξη της έως την 31η.12.2026.</w:t>
      </w:r>
    </w:p>
    <w:bookmarkEnd w:id="4"/>
    <w:p w14:paraId="7293AE8D" w14:textId="769700D0" w:rsidR="00F70736" w:rsidRPr="00E32F50" w:rsidRDefault="00F70736" w:rsidP="00F70736">
      <w:pPr>
        <w:tabs>
          <w:tab w:val="left" w:pos="567"/>
          <w:tab w:val="left" w:pos="1134"/>
          <w:tab w:val="left" w:pos="1701"/>
        </w:tabs>
        <w:spacing w:before="120" w:after="0" w:line="240" w:lineRule="auto"/>
        <w:jc w:val="both"/>
        <w:rPr>
          <w:rFonts w:ascii="Book Antiqua" w:eastAsia="Times New Roman" w:hAnsi="Book Antiqua"/>
          <w:i/>
          <w:iCs/>
          <w:sz w:val="24"/>
          <w:szCs w:val="24"/>
          <w:lang w:eastAsia="el-GR"/>
        </w:rPr>
      </w:pPr>
      <w:r w:rsidRPr="00E32F50">
        <w:rPr>
          <w:rFonts w:ascii="Book Antiqua" w:eastAsia="Times New Roman" w:hAnsi="Book Antiqua"/>
          <w:i/>
          <w:iCs/>
          <w:sz w:val="24"/>
          <w:szCs w:val="24"/>
          <w:lang w:eastAsia="el-GR"/>
        </w:rPr>
        <w:t>2.</w:t>
      </w:r>
      <w:r w:rsidR="005F756E">
        <w:rPr>
          <w:rFonts w:ascii="Book Antiqua" w:eastAsia="Times New Roman" w:hAnsi="Book Antiqua"/>
          <w:i/>
          <w:iCs/>
          <w:sz w:val="24"/>
          <w:szCs w:val="24"/>
          <w:lang w:eastAsia="el-GR"/>
        </w:rPr>
        <w:tab/>
      </w:r>
      <w:r w:rsidRPr="00E32F50">
        <w:rPr>
          <w:rFonts w:ascii="Book Antiqua" w:eastAsia="Times New Roman" w:hAnsi="Book Antiqua"/>
          <w:i/>
          <w:iCs/>
          <w:sz w:val="24"/>
          <w:szCs w:val="24"/>
          <w:lang w:eastAsia="el-GR"/>
        </w:rPr>
        <w:t xml:space="preserve">Ο Οικισμός ΟΣΜΑΕΣ </w:t>
      </w:r>
      <w:proofErr w:type="spellStart"/>
      <w:r w:rsidRPr="00E32F50">
        <w:rPr>
          <w:rFonts w:ascii="Book Antiqua" w:eastAsia="Times New Roman" w:hAnsi="Book Antiqua"/>
          <w:i/>
          <w:iCs/>
          <w:sz w:val="24"/>
          <w:szCs w:val="24"/>
          <w:lang w:eastAsia="el-GR"/>
        </w:rPr>
        <w:t>Μαλεσίνας</w:t>
      </w:r>
      <w:proofErr w:type="spellEnd"/>
      <w:r w:rsidRPr="00E32F50">
        <w:rPr>
          <w:rFonts w:ascii="Book Antiqua" w:eastAsia="Times New Roman" w:hAnsi="Book Antiqua"/>
          <w:i/>
          <w:iCs/>
          <w:sz w:val="24"/>
          <w:szCs w:val="24"/>
          <w:lang w:eastAsia="el-GR"/>
        </w:rPr>
        <w:t xml:space="preserve"> υπάγεται αυτοτελώς και πλήρως στο Δήμο </w:t>
      </w:r>
      <w:proofErr w:type="spellStart"/>
      <w:r w:rsidRPr="00E32F50">
        <w:rPr>
          <w:rFonts w:ascii="Book Antiqua" w:eastAsia="Times New Roman" w:hAnsi="Book Antiqua"/>
          <w:i/>
          <w:iCs/>
          <w:sz w:val="24"/>
          <w:szCs w:val="24"/>
          <w:lang w:eastAsia="el-GR"/>
        </w:rPr>
        <w:t>Λοκρών</w:t>
      </w:r>
      <w:proofErr w:type="spellEnd"/>
      <w:r w:rsidRPr="00E32F50">
        <w:rPr>
          <w:rFonts w:ascii="Book Antiqua" w:eastAsia="Times New Roman" w:hAnsi="Book Antiqua"/>
          <w:i/>
          <w:iCs/>
          <w:sz w:val="24"/>
          <w:szCs w:val="24"/>
          <w:lang w:eastAsia="el-GR"/>
        </w:rPr>
        <w:t xml:space="preserve"> από 01.10.2024. Η ολοκλήρωση του έργου της εκκαθάρισης του Προγράμματος </w:t>
      </w:r>
      <w:proofErr w:type="spellStart"/>
      <w:r w:rsidRPr="00E32F50">
        <w:rPr>
          <w:rFonts w:ascii="Book Antiqua" w:eastAsia="Times New Roman" w:hAnsi="Book Antiqua"/>
          <w:i/>
          <w:iCs/>
          <w:sz w:val="24"/>
          <w:szCs w:val="24"/>
          <w:lang w:eastAsia="el-GR"/>
        </w:rPr>
        <w:t>Μαλεσίνας</w:t>
      </w:r>
      <w:proofErr w:type="spellEnd"/>
      <w:r w:rsidRPr="00E32F50">
        <w:rPr>
          <w:rFonts w:ascii="Book Antiqua" w:eastAsia="Times New Roman" w:hAnsi="Book Antiqua"/>
          <w:i/>
          <w:iCs/>
          <w:sz w:val="24"/>
          <w:szCs w:val="24"/>
          <w:lang w:eastAsia="el-GR"/>
        </w:rPr>
        <w:t xml:space="preserve"> και της καταγραφής των περιουσιακών στοιχείων του Οικισμού, προκειμένου αυτά να αποδοθούν στο Δήμο </w:t>
      </w:r>
      <w:proofErr w:type="spellStart"/>
      <w:r w:rsidRPr="00E32F50">
        <w:rPr>
          <w:rFonts w:ascii="Book Antiqua" w:eastAsia="Times New Roman" w:hAnsi="Book Antiqua"/>
          <w:i/>
          <w:iCs/>
          <w:sz w:val="24"/>
          <w:szCs w:val="24"/>
          <w:lang w:eastAsia="el-GR"/>
        </w:rPr>
        <w:t>Λοκρών</w:t>
      </w:r>
      <w:proofErr w:type="spellEnd"/>
      <w:r w:rsidRPr="00E32F50">
        <w:rPr>
          <w:rFonts w:ascii="Book Antiqua" w:eastAsia="Times New Roman" w:hAnsi="Book Antiqua"/>
          <w:i/>
          <w:iCs/>
          <w:sz w:val="24"/>
          <w:szCs w:val="24"/>
          <w:lang w:eastAsia="el-GR"/>
        </w:rPr>
        <w:t xml:space="preserve"> κατά την ως άνω ημερομηνία, διενεργείται με ευθύνη του Διοικητικού Συμβουλίου του ΟΣΜΑΕΣ.»</w:t>
      </w:r>
    </w:p>
    <w:p w14:paraId="28D7AAEE" w14:textId="77777777" w:rsidR="009C4B71" w:rsidRPr="00CA0D0F" w:rsidRDefault="009C4B71" w:rsidP="0001318D">
      <w:pPr>
        <w:spacing w:after="0"/>
        <w:jc w:val="both"/>
        <w:rPr>
          <w:rFonts w:ascii="Book Antiqua" w:eastAsia="Times New Roman" w:hAnsi="Book Antiqua"/>
          <w:i/>
          <w:iCs/>
          <w:sz w:val="24"/>
          <w:szCs w:val="24"/>
          <w:lang w:eastAsia="el-GR"/>
        </w:rPr>
      </w:pPr>
    </w:p>
    <w:p w14:paraId="2AE027A8" w14:textId="77777777" w:rsidR="00F25309" w:rsidRDefault="00F25309" w:rsidP="00481C5E">
      <w:pPr>
        <w:ind w:left="3600" w:firstLine="720"/>
        <w:rPr>
          <w:rFonts w:ascii="Book Antiqua" w:hAnsi="Book Antiqua"/>
          <w:b/>
          <w:sz w:val="24"/>
          <w:szCs w:val="24"/>
        </w:rPr>
      </w:pPr>
    </w:p>
    <w:p w14:paraId="2A7529AB" w14:textId="77777777" w:rsidR="00DA5DDF" w:rsidRPr="009F6048" w:rsidRDefault="00DA5DDF" w:rsidP="00DA5DDF">
      <w:pPr>
        <w:spacing w:line="276" w:lineRule="auto"/>
        <w:jc w:val="center"/>
        <w:rPr>
          <w:rFonts w:ascii="Book Antiqua" w:hAnsi="Book Antiqua"/>
          <w:b/>
          <w:sz w:val="24"/>
          <w:szCs w:val="24"/>
        </w:rPr>
      </w:pPr>
      <w:r w:rsidRPr="009F6048">
        <w:rPr>
          <w:rFonts w:ascii="Book Antiqua" w:hAnsi="Book Antiqua"/>
          <w:b/>
          <w:sz w:val="24"/>
          <w:szCs w:val="24"/>
        </w:rPr>
        <w:t xml:space="preserve">Οι </w:t>
      </w:r>
      <w:proofErr w:type="spellStart"/>
      <w:r w:rsidRPr="009F6048">
        <w:rPr>
          <w:rFonts w:ascii="Book Antiqua" w:hAnsi="Book Antiqua"/>
          <w:b/>
          <w:sz w:val="24"/>
          <w:szCs w:val="24"/>
        </w:rPr>
        <w:t>προτείνοντες</w:t>
      </w:r>
      <w:proofErr w:type="spellEnd"/>
      <w:r w:rsidRPr="009F6048">
        <w:rPr>
          <w:rFonts w:ascii="Book Antiqua" w:hAnsi="Book Antiqua"/>
          <w:b/>
          <w:sz w:val="24"/>
          <w:szCs w:val="24"/>
        </w:rPr>
        <w:t xml:space="preserve"> Βουλευτές</w:t>
      </w:r>
    </w:p>
    <w:p w14:paraId="6BCC506C" w14:textId="77777777" w:rsidR="00DA5DDF" w:rsidRDefault="00DA5DDF" w:rsidP="00DA5DDF">
      <w:pPr>
        <w:jc w:val="center"/>
        <w:rPr>
          <w:rFonts w:ascii="Book Antiqua" w:hAnsi="Book Antiqua"/>
          <w:b/>
          <w:sz w:val="24"/>
          <w:szCs w:val="24"/>
        </w:rPr>
      </w:pPr>
    </w:p>
    <w:p w14:paraId="18362E22" w14:textId="77777777" w:rsidR="00DA5DDF" w:rsidRDefault="00DA5DDF" w:rsidP="00DA5DDF">
      <w:pPr>
        <w:spacing w:line="480" w:lineRule="auto"/>
        <w:jc w:val="center"/>
        <w:rPr>
          <w:rFonts w:ascii="Book Antiqua" w:hAnsi="Book Antiqua"/>
          <w:b/>
          <w:sz w:val="24"/>
          <w:szCs w:val="24"/>
        </w:rPr>
      </w:pPr>
      <w:r>
        <w:rPr>
          <w:rFonts w:ascii="Book Antiqua" w:hAnsi="Book Antiqua"/>
          <w:b/>
          <w:sz w:val="24"/>
          <w:szCs w:val="24"/>
        </w:rPr>
        <w:t>Δημήτριος Μπιάγκης</w:t>
      </w:r>
    </w:p>
    <w:p w14:paraId="686AA9C5" w14:textId="77777777" w:rsidR="0053506F" w:rsidRDefault="0053506F" w:rsidP="0053506F">
      <w:pPr>
        <w:spacing w:line="480" w:lineRule="auto"/>
        <w:jc w:val="center"/>
        <w:rPr>
          <w:rFonts w:ascii="Book Antiqua" w:hAnsi="Book Antiqua"/>
          <w:b/>
          <w:sz w:val="24"/>
          <w:szCs w:val="24"/>
        </w:rPr>
      </w:pPr>
      <w:r>
        <w:rPr>
          <w:rFonts w:ascii="Book Antiqua" w:hAnsi="Book Antiqua"/>
          <w:b/>
          <w:sz w:val="24"/>
          <w:szCs w:val="24"/>
        </w:rPr>
        <w:t>Δημήτριος Μάντζος</w:t>
      </w:r>
    </w:p>
    <w:p w14:paraId="71947B3B" w14:textId="77777777" w:rsidR="00DA5DDF" w:rsidRDefault="00DA5DDF" w:rsidP="00DA5DDF">
      <w:pPr>
        <w:spacing w:line="480" w:lineRule="auto"/>
        <w:jc w:val="center"/>
        <w:rPr>
          <w:rFonts w:ascii="Book Antiqua" w:hAnsi="Book Antiqua"/>
          <w:b/>
          <w:sz w:val="24"/>
          <w:szCs w:val="24"/>
        </w:rPr>
      </w:pPr>
      <w:r>
        <w:rPr>
          <w:rFonts w:ascii="Book Antiqua" w:hAnsi="Book Antiqua"/>
          <w:b/>
          <w:sz w:val="24"/>
          <w:szCs w:val="24"/>
        </w:rPr>
        <w:t>Κωνσταντίνα (Νάντια) Γιαννακοπούλου</w:t>
      </w:r>
    </w:p>
    <w:p w14:paraId="403F9A19" w14:textId="77777777" w:rsidR="00DA5DDF" w:rsidRDefault="00DA5DDF" w:rsidP="00DA5DDF">
      <w:pPr>
        <w:spacing w:line="480" w:lineRule="auto"/>
        <w:jc w:val="center"/>
        <w:rPr>
          <w:rFonts w:ascii="Book Antiqua" w:hAnsi="Book Antiqua"/>
          <w:b/>
          <w:sz w:val="24"/>
          <w:szCs w:val="24"/>
        </w:rPr>
      </w:pPr>
      <w:r>
        <w:rPr>
          <w:rFonts w:ascii="Book Antiqua" w:hAnsi="Book Antiqua"/>
          <w:b/>
          <w:sz w:val="24"/>
          <w:szCs w:val="24"/>
        </w:rPr>
        <w:t>Σταύρος Μιχαηλίδης</w:t>
      </w:r>
    </w:p>
    <w:p w14:paraId="630792A3" w14:textId="77777777" w:rsidR="00DA5DDF" w:rsidRDefault="00DA5DDF" w:rsidP="00DA5DDF">
      <w:pPr>
        <w:spacing w:line="480" w:lineRule="auto"/>
        <w:jc w:val="center"/>
        <w:rPr>
          <w:rFonts w:ascii="Book Antiqua" w:hAnsi="Book Antiqua"/>
          <w:b/>
          <w:sz w:val="24"/>
          <w:szCs w:val="24"/>
        </w:rPr>
      </w:pPr>
      <w:r>
        <w:rPr>
          <w:rFonts w:ascii="Book Antiqua" w:hAnsi="Book Antiqua"/>
          <w:b/>
          <w:sz w:val="24"/>
          <w:szCs w:val="24"/>
        </w:rPr>
        <w:t>Γ</w:t>
      </w:r>
      <w:bookmarkStart w:id="5" w:name="_GoBack"/>
      <w:bookmarkEnd w:id="5"/>
      <w:r>
        <w:rPr>
          <w:rFonts w:ascii="Book Antiqua" w:hAnsi="Book Antiqua"/>
          <w:b/>
          <w:sz w:val="24"/>
          <w:szCs w:val="24"/>
        </w:rPr>
        <w:t>εώργιος Νικητιάδης</w:t>
      </w:r>
    </w:p>
    <w:p w14:paraId="34916416" w14:textId="77777777" w:rsidR="00DA5DDF" w:rsidRPr="00BE2D98" w:rsidRDefault="00DA5DDF" w:rsidP="00DA5DDF">
      <w:pPr>
        <w:spacing w:line="480" w:lineRule="auto"/>
        <w:jc w:val="center"/>
        <w:rPr>
          <w:rFonts w:ascii="Book Antiqua" w:hAnsi="Book Antiqua"/>
          <w:b/>
          <w:sz w:val="24"/>
          <w:szCs w:val="24"/>
        </w:rPr>
      </w:pPr>
      <w:r>
        <w:rPr>
          <w:rFonts w:ascii="Book Antiqua" w:hAnsi="Book Antiqua"/>
          <w:b/>
          <w:sz w:val="24"/>
          <w:szCs w:val="24"/>
        </w:rPr>
        <w:t>Παναγιώτης Παρασκευαΐδης</w:t>
      </w:r>
    </w:p>
    <w:p w14:paraId="1D73500B" w14:textId="04256A8C" w:rsidR="009D6C6F" w:rsidRPr="00CA0D0F" w:rsidRDefault="009D6C6F" w:rsidP="00DA5DDF">
      <w:pPr>
        <w:rPr>
          <w:rFonts w:ascii="Book Antiqua" w:hAnsi="Book Antiqua"/>
          <w:sz w:val="24"/>
          <w:szCs w:val="24"/>
        </w:rPr>
      </w:pPr>
    </w:p>
    <w:sectPr w:rsidR="009D6C6F" w:rsidRPr="00CA0D0F" w:rsidSect="009C4B71">
      <w:footerReference w:type="default" r:id="rId7"/>
      <w:pgSz w:w="11906" w:h="16838"/>
      <w:pgMar w:top="1134" w:right="1133"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A1960" w14:textId="77777777" w:rsidR="006D603E" w:rsidRDefault="006D603E" w:rsidP="006D603E">
      <w:pPr>
        <w:spacing w:after="0" w:line="240" w:lineRule="auto"/>
      </w:pPr>
      <w:r>
        <w:separator/>
      </w:r>
    </w:p>
  </w:endnote>
  <w:endnote w:type="continuationSeparator" w:id="0">
    <w:p w14:paraId="5A95D464" w14:textId="77777777" w:rsidR="006D603E" w:rsidRDefault="006D603E" w:rsidP="006D6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1250380"/>
      <w:docPartObj>
        <w:docPartGallery w:val="Page Numbers (Bottom of Page)"/>
        <w:docPartUnique/>
      </w:docPartObj>
    </w:sdtPr>
    <w:sdtEndPr>
      <w:rPr>
        <w:noProof/>
      </w:rPr>
    </w:sdtEndPr>
    <w:sdtContent>
      <w:p w14:paraId="598D7F15" w14:textId="3F052E40" w:rsidR="006D603E" w:rsidRDefault="006D603E">
        <w:pPr>
          <w:pStyle w:val="a6"/>
          <w:jc w:val="center"/>
        </w:pPr>
        <w:r>
          <w:fldChar w:fldCharType="begin"/>
        </w:r>
        <w:r>
          <w:instrText xml:space="preserve"> PAGE   \* MERGEFORMAT </w:instrText>
        </w:r>
        <w:r>
          <w:fldChar w:fldCharType="separate"/>
        </w:r>
        <w:r w:rsidR="0053506F">
          <w:rPr>
            <w:noProof/>
          </w:rPr>
          <w:t>2</w:t>
        </w:r>
        <w:r>
          <w:rPr>
            <w:noProof/>
          </w:rPr>
          <w:fldChar w:fldCharType="end"/>
        </w:r>
      </w:p>
    </w:sdtContent>
  </w:sdt>
  <w:p w14:paraId="762620A7" w14:textId="77777777" w:rsidR="006D603E" w:rsidRDefault="006D60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761C8" w14:textId="77777777" w:rsidR="006D603E" w:rsidRDefault="006D603E" w:rsidP="006D603E">
      <w:pPr>
        <w:spacing w:after="0" w:line="240" w:lineRule="auto"/>
      </w:pPr>
      <w:r>
        <w:separator/>
      </w:r>
    </w:p>
  </w:footnote>
  <w:footnote w:type="continuationSeparator" w:id="0">
    <w:p w14:paraId="5E3C29A7" w14:textId="77777777" w:rsidR="006D603E" w:rsidRDefault="006D603E" w:rsidP="006D60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152"/>
    <w:rsid w:val="00005012"/>
    <w:rsid w:val="00012600"/>
    <w:rsid w:val="0001318D"/>
    <w:rsid w:val="0003765B"/>
    <w:rsid w:val="00042395"/>
    <w:rsid w:val="00073773"/>
    <w:rsid w:val="00085D37"/>
    <w:rsid w:val="000969F6"/>
    <w:rsid w:val="000B67B0"/>
    <w:rsid w:val="000E4F1F"/>
    <w:rsid w:val="000E5F2D"/>
    <w:rsid w:val="00103CBB"/>
    <w:rsid w:val="001110E9"/>
    <w:rsid w:val="00134152"/>
    <w:rsid w:val="00140556"/>
    <w:rsid w:val="00152D64"/>
    <w:rsid w:val="0016357A"/>
    <w:rsid w:val="00165705"/>
    <w:rsid w:val="00183A1C"/>
    <w:rsid w:val="0019001B"/>
    <w:rsid w:val="001A6F32"/>
    <w:rsid w:val="001B0156"/>
    <w:rsid w:val="001B73EB"/>
    <w:rsid w:val="001D5EA5"/>
    <w:rsid w:val="001E27CB"/>
    <w:rsid w:val="001E2D9B"/>
    <w:rsid w:val="001F0A53"/>
    <w:rsid w:val="00206C50"/>
    <w:rsid w:val="002158D6"/>
    <w:rsid w:val="00216439"/>
    <w:rsid w:val="0024170C"/>
    <w:rsid w:val="0024254F"/>
    <w:rsid w:val="002B21F0"/>
    <w:rsid w:val="002B4388"/>
    <w:rsid w:val="002E30D7"/>
    <w:rsid w:val="002F3093"/>
    <w:rsid w:val="0031273B"/>
    <w:rsid w:val="00330420"/>
    <w:rsid w:val="00330815"/>
    <w:rsid w:val="00344C89"/>
    <w:rsid w:val="003633A8"/>
    <w:rsid w:val="00370614"/>
    <w:rsid w:val="003A66ED"/>
    <w:rsid w:val="003E01FC"/>
    <w:rsid w:val="00400B9F"/>
    <w:rsid w:val="00413E7D"/>
    <w:rsid w:val="00416790"/>
    <w:rsid w:val="00425D0E"/>
    <w:rsid w:val="00445DFF"/>
    <w:rsid w:val="00461E5E"/>
    <w:rsid w:val="00473E15"/>
    <w:rsid w:val="00477033"/>
    <w:rsid w:val="00481C5E"/>
    <w:rsid w:val="004C750C"/>
    <w:rsid w:val="004E4278"/>
    <w:rsid w:val="004F2A47"/>
    <w:rsid w:val="005051A5"/>
    <w:rsid w:val="00505FA4"/>
    <w:rsid w:val="00526CC7"/>
    <w:rsid w:val="00533CE1"/>
    <w:rsid w:val="0053506F"/>
    <w:rsid w:val="00572832"/>
    <w:rsid w:val="005C4A28"/>
    <w:rsid w:val="005C6F3E"/>
    <w:rsid w:val="005F756E"/>
    <w:rsid w:val="006008B7"/>
    <w:rsid w:val="006128ED"/>
    <w:rsid w:val="00613A34"/>
    <w:rsid w:val="006447C9"/>
    <w:rsid w:val="0065422F"/>
    <w:rsid w:val="00687BAF"/>
    <w:rsid w:val="00696248"/>
    <w:rsid w:val="006A0BB6"/>
    <w:rsid w:val="006C41E6"/>
    <w:rsid w:val="006C781D"/>
    <w:rsid w:val="006D603E"/>
    <w:rsid w:val="00731A7D"/>
    <w:rsid w:val="007408DE"/>
    <w:rsid w:val="0074134A"/>
    <w:rsid w:val="007711BF"/>
    <w:rsid w:val="007C2235"/>
    <w:rsid w:val="007D04EA"/>
    <w:rsid w:val="007E5219"/>
    <w:rsid w:val="00841046"/>
    <w:rsid w:val="00855F51"/>
    <w:rsid w:val="00866210"/>
    <w:rsid w:val="008725F5"/>
    <w:rsid w:val="00876DC0"/>
    <w:rsid w:val="008E1C48"/>
    <w:rsid w:val="00912144"/>
    <w:rsid w:val="00915587"/>
    <w:rsid w:val="009836F7"/>
    <w:rsid w:val="009C4B71"/>
    <w:rsid w:val="009C509F"/>
    <w:rsid w:val="009D6C6F"/>
    <w:rsid w:val="009F0248"/>
    <w:rsid w:val="00A0465A"/>
    <w:rsid w:val="00A24E86"/>
    <w:rsid w:val="00A42DD7"/>
    <w:rsid w:val="00A47717"/>
    <w:rsid w:val="00A51A0D"/>
    <w:rsid w:val="00A656F0"/>
    <w:rsid w:val="00AE2B20"/>
    <w:rsid w:val="00B72BA0"/>
    <w:rsid w:val="00BC2170"/>
    <w:rsid w:val="00BD24D5"/>
    <w:rsid w:val="00BE23C3"/>
    <w:rsid w:val="00BF7278"/>
    <w:rsid w:val="00C11187"/>
    <w:rsid w:val="00C322D9"/>
    <w:rsid w:val="00C62905"/>
    <w:rsid w:val="00C74EBD"/>
    <w:rsid w:val="00C806F2"/>
    <w:rsid w:val="00CA0D0F"/>
    <w:rsid w:val="00CC167B"/>
    <w:rsid w:val="00CC7871"/>
    <w:rsid w:val="00CF1AF8"/>
    <w:rsid w:val="00CF3A37"/>
    <w:rsid w:val="00D20103"/>
    <w:rsid w:val="00D50694"/>
    <w:rsid w:val="00D830B0"/>
    <w:rsid w:val="00DA5DDF"/>
    <w:rsid w:val="00DE0C1D"/>
    <w:rsid w:val="00E10B66"/>
    <w:rsid w:val="00E171CA"/>
    <w:rsid w:val="00E31433"/>
    <w:rsid w:val="00E32F50"/>
    <w:rsid w:val="00E37722"/>
    <w:rsid w:val="00E41711"/>
    <w:rsid w:val="00EA449F"/>
    <w:rsid w:val="00EB72C0"/>
    <w:rsid w:val="00EC4313"/>
    <w:rsid w:val="00EE0CBC"/>
    <w:rsid w:val="00EF1BFA"/>
    <w:rsid w:val="00EF6E45"/>
    <w:rsid w:val="00F16CFD"/>
    <w:rsid w:val="00F212E2"/>
    <w:rsid w:val="00F25309"/>
    <w:rsid w:val="00F40786"/>
    <w:rsid w:val="00F47757"/>
    <w:rsid w:val="00F50B83"/>
    <w:rsid w:val="00F5779D"/>
    <w:rsid w:val="00F65E0F"/>
    <w:rsid w:val="00F70736"/>
    <w:rsid w:val="00FD2F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8A42F"/>
  <w15:chartTrackingRefBased/>
  <w15:docId w15:val="{F7273A5E-44B0-4501-A9CB-17C21313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Char"/>
    <w:uiPriority w:val="9"/>
    <w:qFormat/>
    <w:rsid w:val="0001318D"/>
    <w:pPr>
      <w:keepNext/>
      <w:keepLines/>
      <w:spacing w:before="480" w:after="0"/>
      <w:outlineLvl w:val="0"/>
    </w:pPr>
    <w:rPr>
      <w:rFonts w:ascii="Calibri Light" w:eastAsia="Times New Roman" w:hAnsi="Calibri Light"/>
      <w:b/>
      <w:bCs/>
      <w:color w:val="2E74B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33CE1"/>
    <w:pPr>
      <w:spacing w:after="0" w:line="240" w:lineRule="auto"/>
    </w:pPr>
    <w:rPr>
      <w:rFonts w:ascii="Segoe UI" w:hAnsi="Segoe UI" w:cs="Segoe UI"/>
      <w:sz w:val="18"/>
      <w:szCs w:val="18"/>
    </w:rPr>
  </w:style>
  <w:style w:type="character" w:customStyle="1" w:styleId="Char">
    <w:name w:val="Κείμενο πλαισίου Char"/>
    <w:link w:val="a3"/>
    <w:uiPriority w:val="99"/>
    <w:semiHidden/>
    <w:rsid w:val="00533CE1"/>
    <w:rPr>
      <w:rFonts w:ascii="Segoe UI" w:hAnsi="Segoe UI" w:cs="Segoe UI"/>
      <w:sz w:val="18"/>
      <w:szCs w:val="18"/>
    </w:rPr>
  </w:style>
  <w:style w:type="character" w:customStyle="1" w:styleId="1Char">
    <w:name w:val="Επικεφαλίδα 1 Char"/>
    <w:link w:val="1"/>
    <w:uiPriority w:val="9"/>
    <w:rsid w:val="0001318D"/>
    <w:rPr>
      <w:rFonts w:ascii="Calibri Light" w:eastAsia="Times New Roman" w:hAnsi="Calibri Light"/>
      <w:b/>
      <w:bCs/>
      <w:color w:val="2E74B5"/>
      <w:sz w:val="28"/>
      <w:szCs w:val="28"/>
      <w:lang w:eastAsia="en-US"/>
    </w:rPr>
  </w:style>
  <w:style w:type="paragraph" w:styleId="a4">
    <w:name w:val="List Paragraph"/>
    <w:basedOn w:val="a"/>
    <w:uiPriority w:val="34"/>
    <w:qFormat/>
    <w:rsid w:val="005C4A28"/>
    <w:pPr>
      <w:ind w:left="720"/>
      <w:contextualSpacing/>
    </w:pPr>
  </w:style>
  <w:style w:type="paragraph" w:styleId="a5">
    <w:name w:val="header"/>
    <w:basedOn w:val="a"/>
    <w:link w:val="Char0"/>
    <w:uiPriority w:val="99"/>
    <w:unhideWhenUsed/>
    <w:rsid w:val="006D603E"/>
    <w:pPr>
      <w:tabs>
        <w:tab w:val="center" w:pos="4153"/>
        <w:tab w:val="right" w:pos="8306"/>
      </w:tabs>
      <w:spacing w:after="0" w:line="240" w:lineRule="auto"/>
    </w:pPr>
  </w:style>
  <w:style w:type="character" w:customStyle="1" w:styleId="Char0">
    <w:name w:val="Κεφαλίδα Char"/>
    <w:basedOn w:val="a0"/>
    <w:link w:val="a5"/>
    <w:uiPriority w:val="99"/>
    <w:rsid w:val="006D603E"/>
    <w:rPr>
      <w:sz w:val="22"/>
      <w:szCs w:val="22"/>
      <w:lang w:eastAsia="en-US"/>
    </w:rPr>
  </w:style>
  <w:style w:type="paragraph" w:styleId="a6">
    <w:name w:val="footer"/>
    <w:basedOn w:val="a"/>
    <w:link w:val="Char1"/>
    <w:uiPriority w:val="99"/>
    <w:unhideWhenUsed/>
    <w:rsid w:val="006D603E"/>
    <w:pPr>
      <w:tabs>
        <w:tab w:val="center" w:pos="4153"/>
        <w:tab w:val="right" w:pos="8306"/>
      </w:tabs>
      <w:spacing w:after="0" w:line="240" w:lineRule="auto"/>
    </w:pPr>
  </w:style>
  <w:style w:type="character" w:customStyle="1" w:styleId="Char1">
    <w:name w:val="Υποσέλιδο Char"/>
    <w:basedOn w:val="a0"/>
    <w:link w:val="a6"/>
    <w:uiPriority w:val="99"/>
    <w:rsid w:val="006D603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927632">
      <w:bodyDiv w:val="1"/>
      <w:marLeft w:val="0"/>
      <w:marRight w:val="0"/>
      <w:marTop w:val="0"/>
      <w:marBottom w:val="0"/>
      <w:divBdr>
        <w:top w:val="none" w:sz="0" w:space="0" w:color="auto"/>
        <w:left w:val="none" w:sz="0" w:space="0" w:color="auto"/>
        <w:bottom w:val="none" w:sz="0" w:space="0" w:color="auto"/>
        <w:right w:val="none" w:sz="0" w:space="0" w:color="auto"/>
      </w:divBdr>
    </w:div>
    <w:div w:id="148859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504</Words>
  <Characters>2727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Νίκη</dc:creator>
  <cp:keywords/>
  <dc:description/>
  <cp:lastModifiedBy>Χωριανοπούλου Μαρία</cp:lastModifiedBy>
  <cp:revision>11</cp:revision>
  <cp:lastPrinted>2023-01-29T18:11:00Z</cp:lastPrinted>
  <dcterms:created xsi:type="dcterms:W3CDTF">2024-05-19T21:23:00Z</dcterms:created>
  <dcterms:modified xsi:type="dcterms:W3CDTF">2024-05-20T15:26:00Z</dcterms:modified>
</cp:coreProperties>
</file>